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CD786" w14:textId="14DABF2D" w:rsidR="006A6F10" w:rsidRDefault="006A6F10" w:rsidP="006A6F10">
      <w:pPr>
        <w:pStyle w:val="NormalWeb"/>
        <w:spacing w:before="0" w:beforeAutospacing="0" w:after="0" w:afterAutospacing="0"/>
        <w:rPr>
          <w:rFonts w:ascii="Century Gothic" w:hAnsi="Century Gothic"/>
          <w:b/>
          <w:bCs/>
        </w:rPr>
      </w:pPr>
    </w:p>
    <w:p w14:paraId="26E4DC05" w14:textId="05AFA8B1" w:rsidR="006A6F10" w:rsidRPr="006A6F10" w:rsidRDefault="006A6F10" w:rsidP="006A6F10">
      <w:pPr>
        <w:pStyle w:val="NormalWeb"/>
        <w:spacing w:before="0" w:beforeAutospacing="0" w:after="0" w:afterAutospacing="0"/>
        <w:jc w:val="center"/>
        <w:rPr>
          <w:rFonts w:ascii="Century Gothic" w:hAnsi="Century Gothic"/>
          <w:b/>
        </w:rPr>
      </w:pPr>
      <w:r w:rsidRPr="006A6F10">
        <w:rPr>
          <w:rFonts w:ascii="Century Gothic" w:hAnsi="Century Gothic"/>
          <w:b/>
        </w:rPr>
        <w:t>Program Ideas for Alumni Chapters</w:t>
      </w:r>
    </w:p>
    <w:p w14:paraId="63BA85E6" w14:textId="77777777" w:rsidR="006A6F10" w:rsidRDefault="006A6F10" w:rsidP="006A6F10">
      <w:pPr>
        <w:pStyle w:val="NormalWeb"/>
        <w:spacing w:before="0" w:beforeAutospacing="0" w:after="0" w:afterAutospacing="0"/>
        <w:rPr>
          <w:rFonts w:ascii="Century Gothic" w:hAnsi="Century Gothic"/>
        </w:rPr>
      </w:pPr>
    </w:p>
    <w:p w14:paraId="57EC73A0" w14:textId="3E1E6BE1" w:rsidR="006A6F10" w:rsidRPr="006A6F10" w:rsidRDefault="006A6F10" w:rsidP="006A6F10">
      <w:pPr>
        <w:pStyle w:val="NormalWeb"/>
        <w:spacing w:before="0" w:beforeAutospacing="0" w:after="0" w:afterAutospacing="0"/>
        <w:rPr>
          <w:rFonts w:ascii="Century Gothic" w:hAnsi="Century Gothic"/>
        </w:rPr>
      </w:pPr>
      <w:r w:rsidRPr="006A6F10">
        <w:rPr>
          <w:rFonts w:ascii="Century Gothic" w:hAnsi="Century Gothic"/>
        </w:rPr>
        <w:t xml:space="preserve">One of the main opportunities of an Alumni Chapter is providing members with events and programs that enhance the lifelong experiences of Delta Chi. It can be easy to fall into the trap of doing the same programs time and time again, or to focus on only providing one or two events a year. It is possible to focus on a signature program, while still providing other opportunities for members to connect. In order maximize attendance and impact, take time to consider the following: </w:t>
      </w:r>
      <w:bookmarkStart w:id="0" w:name="_GoBack"/>
      <w:bookmarkEnd w:id="0"/>
    </w:p>
    <w:p w14:paraId="251CA23C" w14:textId="53C3A09B" w:rsidR="006A6F10" w:rsidRPr="006A6F10" w:rsidRDefault="006A6F10" w:rsidP="006A6F10">
      <w:pPr>
        <w:pStyle w:val="NormalWeb"/>
        <w:numPr>
          <w:ilvl w:val="0"/>
          <w:numId w:val="24"/>
        </w:numPr>
        <w:spacing w:before="0" w:beforeAutospacing="0" w:after="0" w:afterAutospacing="0"/>
        <w:rPr>
          <w:rFonts w:ascii="Century Gothic" w:hAnsi="Century Gothic"/>
        </w:rPr>
      </w:pPr>
      <w:r w:rsidRPr="006A6F10">
        <w:rPr>
          <w:rFonts w:ascii="Century Gothic" w:hAnsi="Century Gothic"/>
        </w:rPr>
        <w:t xml:space="preserve">Get feedback: If you want your members to attend events, it is very helpful to ask them what they are interested in participating in. Their interests and insights can help drive participation and create a buy-in. </w:t>
      </w:r>
    </w:p>
    <w:p w14:paraId="56889ADB" w14:textId="636B6CA6" w:rsidR="006A6F10" w:rsidRPr="006A6F10" w:rsidRDefault="006A6F10" w:rsidP="006A6F10">
      <w:pPr>
        <w:pStyle w:val="NormalWeb"/>
        <w:numPr>
          <w:ilvl w:val="0"/>
          <w:numId w:val="24"/>
        </w:numPr>
        <w:spacing w:before="0" w:beforeAutospacing="0" w:after="0" w:afterAutospacing="0"/>
        <w:rPr>
          <w:rFonts w:ascii="Century Gothic" w:hAnsi="Century Gothic"/>
        </w:rPr>
      </w:pPr>
      <w:r w:rsidRPr="006A6F10">
        <w:rPr>
          <w:rFonts w:ascii="Century Gothic" w:hAnsi="Century Gothic"/>
        </w:rPr>
        <w:t xml:space="preserve">Plan Ahead: Your members lead busy lives. If you want them to take time to attend events, be sure to plan events well in advance so they can get dates on their calendars and plan accordingly. </w:t>
      </w:r>
    </w:p>
    <w:p w14:paraId="51A9B333" w14:textId="051A683C" w:rsidR="006A6F10" w:rsidRPr="006A6F10" w:rsidRDefault="006A6F10" w:rsidP="006A6F10">
      <w:pPr>
        <w:pStyle w:val="NormalWeb"/>
        <w:numPr>
          <w:ilvl w:val="0"/>
          <w:numId w:val="24"/>
        </w:numPr>
        <w:spacing w:before="0" w:beforeAutospacing="0" w:after="0" w:afterAutospacing="0"/>
        <w:rPr>
          <w:rFonts w:ascii="Century Gothic" w:hAnsi="Century Gothic"/>
        </w:rPr>
      </w:pPr>
      <w:r w:rsidRPr="006A6F10">
        <w:rPr>
          <w:rFonts w:ascii="Century Gothic" w:hAnsi="Century Gothic"/>
        </w:rPr>
        <w:t xml:space="preserve">Communicate Details: Communication is always a priority. Be sure that your sharing details and information with your members. Promote events through all communication channels, send reminders for RSVPs, provide timely updates on any changes or event details to keep guests informed. </w:t>
      </w:r>
    </w:p>
    <w:p w14:paraId="764C9E17" w14:textId="643FEF2E" w:rsidR="006A6F10" w:rsidRPr="006A6F10" w:rsidRDefault="006A6F10" w:rsidP="006A6F10">
      <w:pPr>
        <w:pStyle w:val="NormalWeb"/>
        <w:numPr>
          <w:ilvl w:val="0"/>
          <w:numId w:val="24"/>
        </w:numPr>
        <w:spacing w:before="0" w:beforeAutospacing="0" w:after="0" w:afterAutospacing="0"/>
        <w:rPr>
          <w:rFonts w:ascii="Century Gothic" w:hAnsi="Century Gothic"/>
        </w:rPr>
      </w:pPr>
      <w:r w:rsidRPr="006A6F10">
        <w:rPr>
          <w:rFonts w:ascii="Century Gothic" w:hAnsi="Century Gothic"/>
        </w:rPr>
        <w:t xml:space="preserve">Think </w:t>
      </w:r>
      <w:r>
        <w:rPr>
          <w:rFonts w:ascii="Century Gothic" w:hAnsi="Century Gothic"/>
        </w:rPr>
        <w:t>o</w:t>
      </w:r>
      <w:r w:rsidRPr="006A6F10">
        <w:rPr>
          <w:rFonts w:ascii="Century Gothic" w:hAnsi="Century Gothic"/>
        </w:rPr>
        <w:t xml:space="preserve">f Your Guests: With Alumni Chapters, there is a strong likelihood that people attending your events go beyond just your members. They may be looking to bring significant others, partners, or family members. Planning events with these guests in mind can help encourage </w:t>
      </w:r>
      <w:r w:rsidRPr="006A6F10">
        <w:rPr>
          <w:rFonts w:ascii="Century Gothic" w:hAnsi="Century Gothic"/>
        </w:rPr>
        <w:t>participation and</w:t>
      </w:r>
      <w:r w:rsidRPr="006A6F10">
        <w:rPr>
          <w:rFonts w:ascii="Century Gothic" w:hAnsi="Century Gothic"/>
        </w:rPr>
        <w:t xml:space="preserve"> make the Alumni Chapter more accessible to all alumni. </w:t>
      </w:r>
    </w:p>
    <w:p w14:paraId="7459CE24" w14:textId="77777777" w:rsidR="006A6F10" w:rsidRPr="006A6F10" w:rsidRDefault="006A6F10" w:rsidP="006A6F10">
      <w:pPr>
        <w:pStyle w:val="NormalWeb"/>
        <w:spacing w:before="0" w:beforeAutospacing="0" w:after="0" w:afterAutospacing="0"/>
        <w:rPr>
          <w:rFonts w:ascii="Century Gothic" w:hAnsi="Century Gothic"/>
        </w:rPr>
      </w:pPr>
    </w:p>
    <w:p w14:paraId="34462999" w14:textId="388E8F8C" w:rsidR="006A6F10" w:rsidRPr="006A6F10" w:rsidRDefault="006A6F10" w:rsidP="006A6F10">
      <w:pPr>
        <w:pStyle w:val="NormalWeb"/>
        <w:spacing w:before="0" w:beforeAutospacing="0" w:after="0" w:afterAutospacing="0"/>
        <w:rPr>
          <w:rFonts w:ascii="Century Gothic" w:hAnsi="Century Gothic"/>
          <w:b/>
        </w:rPr>
      </w:pPr>
      <w:r w:rsidRPr="006A6F10">
        <w:rPr>
          <w:rFonts w:ascii="Century Gothic" w:hAnsi="Century Gothic"/>
          <w:b/>
        </w:rPr>
        <w:t xml:space="preserve">Program Ideas </w:t>
      </w:r>
    </w:p>
    <w:p w14:paraId="348E8215" w14:textId="38EB8372" w:rsidR="006A6F10" w:rsidRPr="006A6F10" w:rsidRDefault="006A6F10" w:rsidP="006A6F10">
      <w:pPr>
        <w:pStyle w:val="NormalWeb"/>
        <w:spacing w:before="0" w:beforeAutospacing="0" w:after="0" w:afterAutospacing="0"/>
        <w:rPr>
          <w:rFonts w:ascii="Century Gothic" w:hAnsi="Century Gothic"/>
        </w:rPr>
      </w:pPr>
      <w:r w:rsidRPr="006A6F10">
        <w:rPr>
          <w:rFonts w:ascii="Century Gothic" w:hAnsi="Century Gothic"/>
        </w:rPr>
        <w:t xml:space="preserve">Alumni Chapters offer a unique opportunity for members of Delta Chi to remain connected and engaged in the Brotherhood of a Lifetime. Understanding the needs and schedules of alumni members are a key element to hosting successful events. Here are a just a few options of event ideas that may be helpful to your alumni chapter: </w:t>
      </w:r>
    </w:p>
    <w:p w14:paraId="5A211E0C" w14:textId="53C43733"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Attend a concert or other live music event in the city. </w:t>
      </w:r>
    </w:p>
    <w:p w14:paraId="438A889A" w14:textId="282CCE56"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Plan a family picnic/cookout that will cater not only to alumni members, but their partners and families as well. </w:t>
      </w:r>
    </w:p>
    <w:p w14:paraId="34A75868" w14:textId="167C2126"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Attend a sporting event in the community. Whether you’re in a major metropolitan area, a college town, or somewhere in-between, there are a variety of different events open to your alumni chapter. </w:t>
      </w:r>
    </w:p>
    <w:p w14:paraId="12F76D2B" w14:textId="189C9E8D"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Host an Alumni Ceremony, for those alumni members who haven’t yet participated. </w:t>
      </w:r>
    </w:p>
    <w:p w14:paraId="3923C6DD" w14:textId="288ADCD2"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Organize an event for a major volunteer day. This could include Delta Chi’s Week of </w:t>
      </w:r>
      <w:r w:rsidRPr="006A6F10">
        <w:rPr>
          <w:rFonts w:ascii="Century Gothic" w:hAnsi="Century Gothic"/>
        </w:rPr>
        <w:t>service, Make</w:t>
      </w:r>
      <w:r w:rsidRPr="006A6F10">
        <w:rPr>
          <w:rFonts w:ascii="Century Gothic" w:hAnsi="Century Gothic"/>
        </w:rPr>
        <w:t xml:space="preserve"> a Difference Day, MLK Day of Service, Cesar Chavez Day of Service and Learning, etc. </w:t>
      </w:r>
    </w:p>
    <w:p w14:paraId="2C90E7A0" w14:textId="0BA20B79"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lastRenderedPageBreak/>
        <w:t>Arrange a tour of a local business or non-profit where an alumnus member works.</w:t>
      </w:r>
    </w:p>
    <w:p w14:paraId="4E12A8B6" w14:textId="051CD769"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Host a monthly dinner for members as a way to provide regular programming, and interaction for members. </w:t>
      </w:r>
    </w:p>
    <w:p w14:paraId="3CDF21D0" w14:textId="63DA0CDD"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Attend a play or theatre performance. Whether it is a professional show, a college performance, or something hosted by local community members, it can be a fun and unique night out. </w:t>
      </w:r>
    </w:p>
    <w:p w14:paraId="5720FE48" w14:textId="1B303EAE"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Partner with </w:t>
      </w:r>
      <w:r w:rsidRPr="006A6F10">
        <w:rPr>
          <w:rFonts w:ascii="Century Gothic" w:hAnsi="Century Gothic"/>
        </w:rPr>
        <w:t>community-based</w:t>
      </w:r>
      <w:r w:rsidRPr="006A6F10">
        <w:rPr>
          <w:rFonts w:ascii="Century Gothic" w:hAnsi="Century Gothic"/>
        </w:rPr>
        <w:t xml:space="preserve"> organizations (Rotary, Lions Club, </w:t>
      </w:r>
      <w:proofErr w:type="spellStart"/>
      <w:r w:rsidRPr="006A6F10">
        <w:rPr>
          <w:rFonts w:ascii="Century Gothic" w:hAnsi="Century Gothic"/>
        </w:rPr>
        <w:t>etc</w:t>
      </w:r>
      <w:proofErr w:type="spellEnd"/>
      <w:r w:rsidRPr="006A6F10">
        <w:rPr>
          <w:rFonts w:ascii="Century Gothic" w:hAnsi="Century Gothic"/>
        </w:rPr>
        <w:t xml:space="preserve">) on a networking or service event. </w:t>
      </w:r>
    </w:p>
    <w:p w14:paraId="27C7E234" w14:textId="56741422"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Participate in a local run/walk benefit that is happening in your community.</w:t>
      </w:r>
    </w:p>
    <w:p w14:paraId="3A3DBAC2" w14:textId="7635E058"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Organize a Founders’ Day celebration. This can be a great way to gather members together and celebrate the Bond of Delta Chi. </w:t>
      </w:r>
    </w:p>
    <w:p w14:paraId="6D328475" w14:textId="09E2E216"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Keep an eye out for unique festivals and community events in your area. These types of events typically happen once a year and provide distinctive experiences for your members. </w:t>
      </w:r>
    </w:p>
    <w:p w14:paraId="4610707E" w14:textId="2FF71717" w:rsidR="006A6F10" w:rsidRPr="006A6F10"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Host a “recruitment event” once a year to connect with alumni that have moved to the area. </w:t>
      </w:r>
    </w:p>
    <w:p w14:paraId="389EFB49" w14:textId="15250A4D" w:rsidR="006B4296" w:rsidRPr="003C573B" w:rsidRDefault="006A6F10" w:rsidP="006A6F10">
      <w:pPr>
        <w:pStyle w:val="NormalWeb"/>
        <w:numPr>
          <w:ilvl w:val="0"/>
          <w:numId w:val="25"/>
        </w:numPr>
        <w:spacing w:before="0" w:beforeAutospacing="0" w:after="0" w:afterAutospacing="0"/>
        <w:rPr>
          <w:rFonts w:ascii="Century Gothic" w:hAnsi="Century Gothic"/>
        </w:rPr>
      </w:pPr>
      <w:r w:rsidRPr="006A6F10">
        <w:rPr>
          <w:rFonts w:ascii="Century Gothic" w:hAnsi="Century Gothic"/>
        </w:rPr>
        <w:t xml:space="preserve">Organize an outdoor activity that appeals to a broad range of participants and abilities. From hikes to kickball to yard games, these events can promote a greater sense of connection.  </w:t>
      </w:r>
    </w:p>
    <w:sectPr w:rsidR="006B4296" w:rsidRPr="003C573B" w:rsidSect="003C573B">
      <w:headerReference w:type="default" r:id="rId7"/>
      <w:pgSz w:w="12240" w:h="15840"/>
      <w:pgMar w:top="1440" w:right="1440" w:bottom="1440" w:left="1440" w:header="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37459" w14:textId="77777777" w:rsidR="00C6591F" w:rsidRDefault="00C6591F" w:rsidP="003C573B">
      <w:r>
        <w:separator/>
      </w:r>
    </w:p>
  </w:endnote>
  <w:endnote w:type="continuationSeparator" w:id="0">
    <w:p w14:paraId="0AC6BCF8" w14:textId="77777777" w:rsidR="00C6591F" w:rsidRDefault="00C6591F" w:rsidP="003C5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panose1 w:val="00000000000000000000"/>
    <w:charset w:val="4D"/>
    <w:family w:val="auto"/>
    <w:pitch w:val="variable"/>
    <w:sig w:usb0="A00002FF" w:usb1="7800205A" w:usb2="14600000" w:usb3="00000000" w:csb0="000001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191CF" w14:textId="77777777" w:rsidR="00C6591F" w:rsidRDefault="00C6591F" w:rsidP="003C573B">
      <w:r>
        <w:separator/>
      </w:r>
    </w:p>
  </w:footnote>
  <w:footnote w:type="continuationSeparator" w:id="0">
    <w:p w14:paraId="017F4F82" w14:textId="77777777" w:rsidR="00C6591F" w:rsidRDefault="00C6591F" w:rsidP="003C5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8D8C1" w14:textId="4B97B85F" w:rsidR="003C573B" w:rsidRDefault="003C573B">
    <w:pPr>
      <w:pStyle w:val="Header"/>
    </w:pPr>
    <w:r>
      <w:rPr>
        <w:noProof/>
      </w:rPr>
      <w:drawing>
        <wp:anchor distT="0" distB="0" distL="114300" distR="114300" simplePos="0" relativeHeight="251658240" behindDoc="0" locked="0" layoutInCell="1" allowOverlap="1" wp14:anchorId="1688F94B" wp14:editId="2A80E704">
          <wp:simplePos x="0" y="0"/>
          <wp:positionH relativeFrom="column">
            <wp:posOffset>1512570</wp:posOffset>
          </wp:positionH>
          <wp:positionV relativeFrom="paragraph">
            <wp:posOffset>260894</wp:posOffset>
          </wp:positionV>
          <wp:extent cx="2949575" cy="647065"/>
          <wp:effectExtent l="0" t="0" r="0"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Mark_Horiz_Full copy.jpg"/>
                  <pic:cNvPicPr/>
                </pic:nvPicPr>
                <pic:blipFill>
                  <a:blip r:embed="rId1">
                    <a:extLst>
                      <a:ext uri="{28A0092B-C50C-407E-A947-70E740481C1C}">
                        <a14:useLocalDpi xmlns:a14="http://schemas.microsoft.com/office/drawing/2010/main" val="0"/>
                      </a:ext>
                    </a:extLst>
                  </a:blip>
                  <a:stretch>
                    <a:fillRect/>
                  </a:stretch>
                </pic:blipFill>
                <pic:spPr>
                  <a:xfrm>
                    <a:off x="0" y="0"/>
                    <a:ext cx="2949575" cy="6470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458F"/>
    <w:multiLevelType w:val="multilevel"/>
    <w:tmpl w:val="635AFF8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 w15:restartNumberingAfterBreak="0">
    <w:nsid w:val="03C71A49"/>
    <w:multiLevelType w:val="hybridMultilevel"/>
    <w:tmpl w:val="50F41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55799"/>
    <w:multiLevelType w:val="multilevel"/>
    <w:tmpl w:val="A35C77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0DE54594"/>
    <w:multiLevelType w:val="multilevel"/>
    <w:tmpl w:val="F326C04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183C6EA5"/>
    <w:multiLevelType w:val="multilevel"/>
    <w:tmpl w:val="E0164FB0"/>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18C62A20"/>
    <w:multiLevelType w:val="hybridMultilevel"/>
    <w:tmpl w:val="7466C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F9A13E6"/>
    <w:multiLevelType w:val="multilevel"/>
    <w:tmpl w:val="17E8854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207136DE"/>
    <w:multiLevelType w:val="multilevel"/>
    <w:tmpl w:val="56347046"/>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0E77D27"/>
    <w:multiLevelType w:val="multilevel"/>
    <w:tmpl w:val="4EC0920C"/>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9" w15:restartNumberingAfterBreak="0">
    <w:nsid w:val="253111CA"/>
    <w:multiLevelType w:val="hybridMultilevel"/>
    <w:tmpl w:val="5BDEABF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E7866"/>
    <w:multiLevelType w:val="multilevel"/>
    <w:tmpl w:val="5FC6929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203C30"/>
    <w:multiLevelType w:val="multilevel"/>
    <w:tmpl w:val="92765350"/>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2" w15:restartNumberingAfterBreak="0">
    <w:nsid w:val="3CCF1EAF"/>
    <w:multiLevelType w:val="multilevel"/>
    <w:tmpl w:val="986CF35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3" w15:restartNumberingAfterBreak="0">
    <w:nsid w:val="430B2CCE"/>
    <w:multiLevelType w:val="hybridMultilevel"/>
    <w:tmpl w:val="1F5C5C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D1A52"/>
    <w:multiLevelType w:val="multilevel"/>
    <w:tmpl w:val="0608AE74"/>
    <w:lvl w:ilvl="0">
      <w:start w:val="1"/>
      <w:numFmt w:val="upperRoman"/>
      <w:lvlText w:val="%1."/>
      <w:lvlJc w:val="right"/>
      <w:pPr>
        <w:ind w:left="2160" w:hanging="360"/>
      </w:pPr>
      <w:rPr>
        <w:u w:val="none"/>
      </w:rPr>
    </w:lvl>
    <w:lvl w:ilvl="1">
      <w:start w:val="1"/>
      <w:numFmt w:val="upperLetter"/>
      <w:lvlText w:val="%2."/>
      <w:lvlJc w:val="lef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decimal"/>
      <w:lvlText w:val="(%5)"/>
      <w:lvlJc w:val="left"/>
      <w:pPr>
        <w:ind w:left="5040" w:hanging="360"/>
      </w:pPr>
      <w:rPr>
        <w:u w:val="none"/>
      </w:rPr>
    </w:lvl>
    <w:lvl w:ilvl="5">
      <w:start w:val="1"/>
      <w:numFmt w:val="lowerLetter"/>
      <w:lvlText w:val="(%6)"/>
      <w:lvlJc w:val="left"/>
      <w:pPr>
        <w:ind w:left="5760" w:hanging="360"/>
      </w:pPr>
      <w:rPr>
        <w:u w:val="none"/>
      </w:rPr>
    </w:lvl>
    <w:lvl w:ilvl="6">
      <w:start w:val="1"/>
      <w:numFmt w:val="lowerRoman"/>
      <w:lvlText w:val="(%7)"/>
      <w:lvlJc w:val="righ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5" w15:restartNumberingAfterBreak="0">
    <w:nsid w:val="439C6E3F"/>
    <w:multiLevelType w:val="multilevel"/>
    <w:tmpl w:val="55CE3B80"/>
    <w:lvl w:ilvl="0">
      <w:start w:val="1"/>
      <w:numFmt w:val="decimal"/>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43AD7AD2"/>
    <w:multiLevelType w:val="multilevel"/>
    <w:tmpl w:val="33CEC8B2"/>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90876CE"/>
    <w:multiLevelType w:val="hybridMultilevel"/>
    <w:tmpl w:val="2934F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57EEA"/>
    <w:multiLevelType w:val="multilevel"/>
    <w:tmpl w:val="3E48C5EA"/>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9" w15:restartNumberingAfterBreak="0">
    <w:nsid w:val="4BF66EF0"/>
    <w:multiLevelType w:val="hybridMultilevel"/>
    <w:tmpl w:val="77A8F228"/>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C604BF1"/>
    <w:multiLevelType w:val="multilevel"/>
    <w:tmpl w:val="5674F4A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1" w15:restartNumberingAfterBreak="0">
    <w:nsid w:val="566C4239"/>
    <w:multiLevelType w:val="multilevel"/>
    <w:tmpl w:val="6A801B0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8870DFA"/>
    <w:multiLevelType w:val="multilevel"/>
    <w:tmpl w:val="A418D4E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650B3424"/>
    <w:multiLevelType w:val="multilevel"/>
    <w:tmpl w:val="28188FA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4" w15:restartNumberingAfterBreak="0">
    <w:nsid w:val="731A703C"/>
    <w:multiLevelType w:val="multilevel"/>
    <w:tmpl w:val="134EF70A"/>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3"/>
  </w:num>
  <w:num w:numId="2">
    <w:abstractNumId w:val="9"/>
  </w:num>
  <w:num w:numId="3">
    <w:abstractNumId w:val="19"/>
  </w:num>
  <w:num w:numId="4">
    <w:abstractNumId w:val="5"/>
  </w:num>
  <w:num w:numId="5">
    <w:abstractNumId w:val="7"/>
  </w:num>
  <w:num w:numId="6">
    <w:abstractNumId w:val="22"/>
  </w:num>
  <w:num w:numId="7">
    <w:abstractNumId w:val="24"/>
  </w:num>
  <w:num w:numId="8">
    <w:abstractNumId w:val="14"/>
  </w:num>
  <w:num w:numId="9">
    <w:abstractNumId w:val="2"/>
  </w:num>
  <w:num w:numId="10">
    <w:abstractNumId w:val="23"/>
  </w:num>
  <w:num w:numId="11">
    <w:abstractNumId w:val="12"/>
  </w:num>
  <w:num w:numId="12">
    <w:abstractNumId w:val="21"/>
  </w:num>
  <w:num w:numId="13">
    <w:abstractNumId w:val="3"/>
  </w:num>
  <w:num w:numId="14">
    <w:abstractNumId w:val="4"/>
  </w:num>
  <w:num w:numId="15">
    <w:abstractNumId w:val="15"/>
  </w:num>
  <w:num w:numId="16">
    <w:abstractNumId w:val="0"/>
  </w:num>
  <w:num w:numId="17">
    <w:abstractNumId w:val="20"/>
  </w:num>
  <w:num w:numId="18">
    <w:abstractNumId w:val="8"/>
  </w:num>
  <w:num w:numId="19">
    <w:abstractNumId w:val="11"/>
  </w:num>
  <w:num w:numId="20">
    <w:abstractNumId w:val="18"/>
  </w:num>
  <w:num w:numId="21">
    <w:abstractNumId w:val="6"/>
  </w:num>
  <w:num w:numId="22">
    <w:abstractNumId w:val="10"/>
  </w:num>
  <w:num w:numId="23">
    <w:abstractNumId w:val="16"/>
  </w:num>
  <w:num w:numId="24">
    <w:abstractNumId w:val="1"/>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73B"/>
    <w:rsid w:val="000D13F4"/>
    <w:rsid w:val="003C573B"/>
    <w:rsid w:val="0050775D"/>
    <w:rsid w:val="005A1B44"/>
    <w:rsid w:val="005B310C"/>
    <w:rsid w:val="006041EC"/>
    <w:rsid w:val="006A6F10"/>
    <w:rsid w:val="008C2969"/>
    <w:rsid w:val="008E7A5D"/>
    <w:rsid w:val="00A6663B"/>
    <w:rsid w:val="00B968AD"/>
    <w:rsid w:val="00C6591F"/>
    <w:rsid w:val="00FF0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82E28"/>
  <w14:defaultImageDpi w14:val="32767"/>
  <w15:chartTrackingRefBased/>
  <w15:docId w15:val="{9D43B6B9-252D-E34E-9527-0CF9A68F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6663B"/>
    <w:pPr>
      <w:widowControl w:val="0"/>
      <w:autoSpaceDE w:val="0"/>
      <w:autoSpaceDN w:val="0"/>
    </w:pPr>
    <w:rPr>
      <w:rFonts w:ascii="Palatino" w:eastAsia="Palatino" w:hAnsi="Palatino" w:cs="Palatin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C573B"/>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3C573B"/>
  </w:style>
  <w:style w:type="paragraph" w:styleId="Footer">
    <w:name w:val="footer"/>
    <w:basedOn w:val="Normal"/>
    <w:link w:val="FooterChar"/>
    <w:uiPriority w:val="99"/>
    <w:unhideWhenUsed/>
    <w:rsid w:val="003C573B"/>
    <w:pPr>
      <w:widowControl/>
      <w:tabs>
        <w:tab w:val="center" w:pos="4680"/>
        <w:tab w:val="right" w:pos="9360"/>
      </w:tabs>
      <w:autoSpaceDE/>
      <w:autoSpaceDN/>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3C5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789006">
      <w:bodyDiv w:val="1"/>
      <w:marLeft w:val="0"/>
      <w:marRight w:val="0"/>
      <w:marTop w:val="0"/>
      <w:marBottom w:val="0"/>
      <w:divBdr>
        <w:top w:val="none" w:sz="0" w:space="0" w:color="auto"/>
        <w:left w:val="none" w:sz="0" w:space="0" w:color="auto"/>
        <w:bottom w:val="none" w:sz="0" w:space="0" w:color="auto"/>
        <w:right w:val="none" w:sz="0" w:space="0" w:color="auto"/>
      </w:divBdr>
      <w:divsChild>
        <w:div w:id="1517890482">
          <w:marLeft w:val="0"/>
          <w:marRight w:val="0"/>
          <w:marTop w:val="0"/>
          <w:marBottom w:val="0"/>
          <w:divBdr>
            <w:top w:val="none" w:sz="0" w:space="0" w:color="auto"/>
            <w:left w:val="none" w:sz="0" w:space="0" w:color="auto"/>
            <w:bottom w:val="none" w:sz="0" w:space="0" w:color="auto"/>
            <w:right w:val="none" w:sz="0" w:space="0" w:color="auto"/>
          </w:divBdr>
          <w:divsChild>
            <w:div w:id="164904750">
              <w:marLeft w:val="0"/>
              <w:marRight w:val="0"/>
              <w:marTop w:val="0"/>
              <w:marBottom w:val="0"/>
              <w:divBdr>
                <w:top w:val="none" w:sz="0" w:space="0" w:color="auto"/>
                <w:left w:val="none" w:sz="0" w:space="0" w:color="auto"/>
                <w:bottom w:val="none" w:sz="0" w:space="0" w:color="auto"/>
                <w:right w:val="none" w:sz="0" w:space="0" w:color="auto"/>
              </w:divBdr>
              <w:divsChild>
                <w:div w:id="34815237">
                  <w:marLeft w:val="0"/>
                  <w:marRight w:val="0"/>
                  <w:marTop w:val="0"/>
                  <w:marBottom w:val="0"/>
                  <w:divBdr>
                    <w:top w:val="none" w:sz="0" w:space="0" w:color="auto"/>
                    <w:left w:val="none" w:sz="0" w:space="0" w:color="auto"/>
                    <w:bottom w:val="none" w:sz="0" w:space="0" w:color="auto"/>
                    <w:right w:val="none" w:sz="0" w:space="0" w:color="auto"/>
                  </w:divBdr>
                  <w:divsChild>
                    <w:div w:id="3288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Delta Chi Staff</dc:creator>
  <cp:keywords/>
  <dc:description/>
  <cp:lastModifiedBy>Delta Chi Staff</cp:lastModifiedBy>
  <cp:revision>2</cp:revision>
  <dcterms:created xsi:type="dcterms:W3CDTF">2019-10-10T14:21:00Z</dcterms:created>
  <dcterms:modified xsi:type="dcterms:W3CDTF">2019-10-10T14:21:00Z</dcterms:modified>
</cp:coreProperties>
</file>